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99" w:rsidRDefault="00246B41">
      <w:pPr>
        <w:pStyle w:val="Zkladntext"/>
        <w:ind w:left="2249"/>
        <w:rPr>
          <w:sz w:val="20"/>
        </w:rPr>
      </w:pPr>
      <w:r>
        <w:rPr>
          <w:noProof/>
          <w:sz w:val="20"/>
          <w:lang w:eastAsia="cs-CZ"/>
        </w:rPr>
        <w:drawing>
          <wp:anchor distT="0" distB="0" distL="114300" distR="114300" simplePos="0" relativeHeight="487590400" behindDoc="0" locked="0" layoutInCell="1" allowOverlap="1">
            <wp:simplePos x="0" y="0"/>
            <wp:positionH relativeFrom="column">
              <wp:posOffset>-647534</wp:posOffset>
            </wp:positionH>
            <wp:positionV relativeFrom="paragraph">
              <wp:posOffset>-520037</wp:posOffset>
            </wp:positionV>
            <wp:extent cx="1141206" cy="1041620"/>
            <wp:effectExtent l="19050" t="0" r="1794" b="0"/>
            <wp:wrapNone/>
            <wp:docPr id="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06" cy="104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6B41" w:rsidRPr="00F31BAB" w:rsidRDefault="00246B41" w:rsidP="00246B41">
      <w:pPr>
        <w:tabs>
          <w:tab w:val="left" w:pos="1305"/>
        </w:tabs>
        <w:jc w:val="center"/>
        <w:rPr>
          <w:b/>
          <w:sz w:val="26"/>
          <w:szCs w:val="26"/>
        </w:rPr>
      </w:pPr>
      <w:r w:rsidRPr="00F31BAB">
        <w:rPr>
          <w:b/>
          <w:sz w:val="26"/>
          <w:szCs w:val="26"/>
        </w:rPr>
        <w:t>Základní škola a Mateřská škola Suchá Loz, okres Uherské Hradiště,</w:t>
      </w:r>
    </w:p>
    <w:p w:rsidR="00246B41" w:rsidRPr="00F31BAB" w:rsidRDefault="00246B41" w:rsidP="00246B41">
      <w:pPr>
        <w:tabs>
          <w:tab w:val="left" w:pos="130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p</w:t>
      </w:r>
      <w:r w:rsidRPr="00F31BAB">
        <w:rPr>
          <w:b/>
          <w:sz w:val="26"/>
          <w:szCs w:val="26"/>
        </w:rPr>
        <w:t>říspěvková organizace</w:t>
      </w:r>
    </w:p>
    <w:p w:rsidR="00246B41" w:rsidRDefault="00246B41" w:rsidP="00246B41">
      <w:pPr>
        <w:tabs>
          <w:tab w:val="left" w:pos="130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F31BAB">
        <w:rPr>
          <w:b/>
          <w:sz w:val="26"/>
          <w:szCs w:val="26"/>
        </w:rPr>
        <w:t>687 53 Suchá Loz 155</w:t>
      </w:r>
    </w:p>
    <w:p w:rsidR="007C2099" w:rsidRDefault="007C2099">
      <w:pPr>
        <w:pStyle w:val="Zkladntext"/>
        <w:rPr>
          <w:sz w:val="20"/>
        </w:rPr>
      </w:pPr>
    </w:p>
    <w:p w:rsidR="007C2099" w:rsidRDefault="007C2099">
      <w:pPr>
        <w:pStyle w:val="Zkladntext"/>
        <w:spacing w:before="9"/>
        <w:rPr>
          <w:sz w:val="22"/>
        </w:rPr>
      </w:pPr>
      <w:r w:rsidRPr="007C209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65.4pt;margin-top:15.35pt;width:460.65pt;height:17.65pt;z-index:-15728640;mso-wrap-distance-left:0;mso-wrap-distance-right:0;mso-position-horizontal-relative:page" filled="f" strokeweight=".58pt">
            <v:textbox inset="0,0,0,0">
              <w:txbxContent>
                <w:p w:rsidR="007C2099" w:rsidRDefault="00F242A2">
                  <w:pPr>
                    <w:spacing w:before="2" w:line="339" w:lineRule="exact"/>
                    <w:ind w:left="102"/>
                    <w:rPr>
                      <w:rFonts w:ascii="Calibri" w:hAnsi="Calibri"/>
                      <w:b/>
                      <w:sz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</w:rPr>
                    <w:t>OZNÁMENÍ ZÁKONNÉHO ZÁSTUPCE O INDIVIDUÁLNÍM VZDĚLÁVÁNÍ DÍTĚTE</w:t>
                  </w:r>
                </w:p>
              </w:txbxContent>
            </v:textbox>
            <w10:wrap type="topAndBottom" anchorx="page"/>
          </v:shape>
        </w:pict>
      </w:r>
    </w:p>
    <w:p w:rsidR="007C2099" w:rsidRDefault="007C2099">
      <w:pPr>
        <w:pStyle w:val="Zkladntext"/>
        <w:rPr>
          <w:sz w:val="20"/>
        </w:rPr>
      </w:pPr>
    </w:p>
    <w:p w:rsidR="007C2099" w:rsidRDefault="007C2099">
      <w:pPr>
        <w:pStyle w:val="Zkladntext"/>
        <w:spacing w:before="2"/>
        <w:rPr>
          <w:sz w:val="19"/>
        </w:rPr>
      </w:pPr>
    </w:p>
    <w:p w:rsidR="007C2099" w:rsidRDefault="00F242A2">
      <w:pPr>
        <w:pStyle w:val="Zkladntext"/>
        <w:spacing w:before="52"/>
        <w:ind w:left="1416" w:right="1359"/>
        <w:jc w:val="center"/>
        <w:rPr>
          <w:rFonts w:ascii="Calibri" w:hAnsi="Calibri"/>
        </w:rPr>
      </w:pPr>
      <w:r>
        <w:rPr>
          <w:rFonts w:ascii="Calibri" w:hAnsi="Calibri"/>
        </w:rPr>
        <w:t>Žádost o individuální vzdělávání dítěte mimo mateřskou školu</w:t>
      </w:r>
    </w:p>
    <w:p w:rsidR="007C2099" w:rsidRDefault="007C2099">
      <w:pPr>
        <w:pStyle w:val="Zkladntext"/>
        <w:spacing w:before="10"/>
        <w:rPr>
          <w:rFonts w:ascii="Calibri"/>
          <w:sz w:val="16"/>
        </w:rPr>
      </w:pPr>
      <w:r w:rsidRPr="007C2099">
        <w:pict>
          <v:shape id="_x0000_s1028" type="#_x0000_t202" style="position:absolute;margin-left:65.4pt;margin-top:12.55pt;width:460.65pt;height:176.35pt;z-index:-15728128;mso-wrap-distance-left:0;mso-wrap-distance-right:0;mso-position-horizontal-relative:page" filled="f" strokeweight=".58pt">
            <v:textbox inset="0,0,0,0">
              <w:txbxContent>
                <w:p w:rsidR="007C2099" w:rsidRDefault="007C2099">
                  <w:pPr>
                    <w:pStyle w:val="Zkladntext"/>
                    <w:spacing w:before="10"/>
                    <w:rPr>
                      <w:rFonts w:ascii="Calibri"/>
                      <w:sz w:val="23"/>
                    </w:rPr>
                  </w:pPr>
                </w:p>
                <w:p w:rsidR="007C2099" w:rsidRDefault="00F242A2">
                  <w:pPr>
                    <w:pStyle w:val="Zkladntext"/>
                    <w:ind w:left="102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Jméno a příjmení </w:t>
                  </w:r>
                  <w:r>
                    <w:rPr>
                      <w:rFonts w:ascii="Calibri" w:hAnsi="Calibri"/>
                    </w:rPr>
                    <w:t>(matka):…………………………………………………………………………………………………</w:t>
                  </w:r>
                  <w:proofErr w:type="gramStart"/>
                  <w:r>
                    <w:rPr>
                      <w:rFonts w:ascii="Calibri" w:hAnsi="Calibri"/>
                    </w:rPr>
                    <w:t>…..</w:t>
                  </w:r>
                  <w:proofErr w:type="gramEnd"/>
                </w:p>
                <w:p w:rsidR="007C2099" w:rsidRDefault="007C2099">
                  <w:pPr>
                    <w:pStyle w:val="Zkladntext"/>
                    <w:spacing w:before="2"/>
                    <w:rPr>
                      <w:rFonts w:ascii="Calibri"/>
                    </w:rPr>
                  </w:pPr>
                </w:p>
                <w:p w:rsidR="007C2099" w:rsidRDefault="00246B41">
                  <w:pPr>
                    <w:pStyle w:val="Zkladntext"/>
                    <w:ind w:left="102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Trvalé </w:t>
                  </w:r>
                  <w:r w:rsidR="00F242A2">
                    <w:rPr>
                      <w:rFonts w:ascii="Calibri" w:hAnsi="Calibri"/>
                    </w:rPr>
                    <w:t>bydliště:………………………………………………………………………………………………………………………</w:t>
                  </w:r>
                </w:p>
                <w:p w:rsidR="007C2099" w:rsidRDefault="007C2099">
                  <w:pPr>
                    <w:pStyle w:val="Zkladntext"/>
                    <w:rPr>
                      <w:rFonts w:ascii="Calibri"/>
                    </w:rPr>
                  </w:pPr>
                </w:p>
                <w:p w:rsidR="007C2099" w:rsidRDefault="00F242A2">
                  <w:pPr>
                    <w:pStyle w:val="Zkladntext"/>
                    <w:ind w:left="102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Telefon: ………………………………………………  </w:t>
                  </w:r>
                  <w:r>
                    <w:rPr>
                      <w:rFonts w:ascii="Calibri" w:hAnsi="Calibri"/>
                      <w:spacing w:val="4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E-mail:…………………………………………………………………….</w:t>
                  </w:r>
                </w:p>
                <w:p w:rsidR="007C2099" w:rsidRDefault="007C2099">
                  <w:pPr>
                    <w:pStyle w:val="Zkladntext"/>
                    <w:rPr>
                      <w:rFonts w:ascii="Calibri"/>
                    </w:rPr>
                  </w:pPr>
                </w:p>
                <w:p w:rsidR="007C2099" w:rsidRDefault="00F242A2">
                  <w:pPr>
                    <w:pStyle w:val="Zkladntext"/>
                    <w:ind w:left="102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Jméno  a  příjmení</w:t>
                  </w:r>
                  <w:r>
                    <w:rPr>
                      <w:rFonts w:ascii="Calibri" w:hAnsi="Calibri"/>
                      <w:spacing w:val="-17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(otec):……………………………………………………………………………………………………</w:t>
                  </w:r>
                  <w:proofErr w:type="gramStart"/>
                  <w:r>
                    <w:rPr>
                      <w:rFonts w:ascii="Calibri" w:hAnsi="Calibri"/>
                    </w:rPr>
                    <w:t>…..</w:t>
                  </w:r>
                  <w:proofErr w:type="gramEnd"/>
                </w:p>
                <w:p w:rsidR="007C2099" w:rsidRDefault="007C2099">
                  <w:pPr>
                    <w:pStyle w:val="Zkladntext"/>
                    <w:spacing w:before="11"/>
                    <w:rPr>
                      <w:rFonts w:ascii="Calibri"/>
                      <w:sz w:val="23"/>
                    </w:rPr>
                  </w:pPr>
                </w:p>
                <w:p w:rsidR="007C2099" w:rsidRDefault="00F242A2">
                  <w:pPr>
                    <w:pStyle w:val="Zkladntext"/>
                    <w:spacing w:before="1"/>
                    <w:ind w:left="102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Trvalé bydliště:…………………………………………………………………………………………………………</w:t>
                  </w:r>
                  <w:r>
                    <w:rPr>
                      <w:rFonts w:ascii="Calibri" w:hAnsi="Calibri"/>
                    </w:rPr>
                    <w:t>……………</w:t>
                  </w:r>
                </w:p>
                <w:p w:rsidR="007C2099" w:rsidRDefault="007C2099">
                  <w:pPr>
                    <w:pStyle w:val="Zkladntext"/>
                    <w:spacing w:before="11"/>
                    <w:rPr>
                      <w:rFonts w:ascii="Calibri"/>
                      <w:sz w:val="23"/>
                    </w:rPr>
                  </w:pPr>
                </w:p>
                <w:p w:rsidR="007C2099" w:rsidRDefault="00F242A2">
                  <w:pPr>
                    <w:pStyle w:val="Zkladntext"/>
                    <w:spacing w:before="1"/>
                    <w:ind w:left="102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Telefon:……………………………………………… E-mail:…………………………………………………………………….</w:t>
                  </w:r>
                </w:p>
              </w:txbxContent>
            </v:textbox>
            <w10:wrap type="topAndBottom" anchorx="page"/>
          </v:shape>
        </w:pict>
      </w:r>
    </w:p>
    <w:p w:rsidR="007C2099" w:rsidRDefault="007C2099">
      <w:pPr>
        <w:pStyle w:val="Zkladntext"/>
        <w:rPr>
          <w:rFonts w:ascii="Calibri"/>
          <w:sz w:val="20"/>
        </w:rPr>
      </w:pPr>
    </w:p>
    <w:p w:rsidR="007C2099" w:rsidRDefault="007C2099">
      <w:pPr>
        <w:pStyle w:val="Zkladntext"/>
        <w:rPr>
          <w:rFonts w:ascii="Calibri"/>
          <w:sz w:val="17"/>
        </w:rPr>
      </w:pPr>
    </w:p>
    <w:p w:rsidR="007C2099" w:rsidRDefault="00F242A2">
      <w:pPr>
        <w:pStyle w:val="Zkladntext"/>
        <w:spacing w:before="52"/>
        <w:ind w:left="1416" w:right="1359"/>
        <w:jc w:val="center"/>
        <w:rPr>
          <w:rFonts w:ascii="Calibri" w:hAnsi="Calibri"/>
        </w:rPr>
      </w:pPr>
      <w:r>
        <w:rPr>
          <w:rFonts w:ascii="Calibri" w:hAnsi="Calibri"/>
        </w:rPr>
        <w:t>Žádám o individuální vzdělávání SYNA/DCERY mimo mateřskou školu</w:t>
      </w:r>
    </w:p>
    <w:p w:rsidR="007C2099" w:rsidRDefault="007C2099">
      <w:pPr>
        <w:pStyle w:val="Zkladntext"/>
        <w:spacing w:before="10"/>
        <w:rPr>
          <w:rFonts w:ascii="Calibri"/>
          <w:sz w:val="16"/>
        </w:rPr>
      </w:pPr>
      <w:r w:rsidRPr="007C2099">
        <w:pict>
          <v:shape id="_x0000_s1027" type="#_x0000_t202" style="position:absolute;margin-left:65.4pt;margin-top:12.5pt;width:464.35pt;height:147.05pt;z-index:-15727616;mso-wrap-distance-left:0;mso-wrap-distance-right:0;mso-position-horizontal-relative:page" filled="f" strokeweight=".20458mm">
            <v:textbox inset="0,0,0,0">
              <w:txbxContent>
                <w:p w:rsidR="007C2099" w:rsidRDefault="007C2099">
                  <w:pPr>
                    <w:pStyle w:val="Zkladntext"/>
                    <w:spacing w:before="10"/>
                    <w:rPr>
                      <w:rFonts w:ascii="Calibri"/>
                      <w:sz w:val="23"/>
                    </w:rPr>
                  </w:pPr>
                </w:p>
                <w:p w:rsidR="007C2099" w:rsidRDefault="00F242A2">
                  <w:pPr>
                    <w:pStyle w:val="Zkladntext"/>
                    <w:ind w:left="102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Jméno a příjmení dítěte: </w:t>
                  </w: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</w:t>
                  </w:r>
                </w:p>
                <w:p w:rsidR="007C2099" w:rsidRDefault="007C2099">
                  <w:pPr>
                    <w:pStyle w:val="Zkladntext"/>
                    <w:spacing w:before="9"/>
                    <w:rPr>
                      <w:rFonts w:ascii="Calibri"/>
                      <w:sz w:val="23"/>
                    </w:rPr>
                  </w:pPr>
                </w:p>
                <w:p w:rsidR="007C2099" w:rsidRDefault="00F242A2">
                  <w:pPr>
                    <w:pStyle w:val="Zkladntext"/>
                    <w:ind w:left="102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Rodné </w:t>
                  </w:r>
                  <w:r>
                    <w:rPr>
                      <w:rFonts w:ascii="Calibri" w:hAnsi="Calibri"/>
                    </w:rPr>
                    <w:t>číslo:…………………………………………………………………………………………………………………………….</w:t>
                  </w:r>
                </w:p>
                <w:p w:rsidR="007C2099" w:rsidRDefault="007C2099">
                  <w:pPr>
                    <w:pStyle w:val="Zkladntext"/>
                    <w:rPr>
                      <w:rFonts w:ascii="Calibri"/>
                    </w:rPr>
                  </w:pPr>
                </w:p>
                <w:p w:rsidR="007C2099" w:rsidRDefault="00246B41">
                  <w:pPr>
                    <w:pStyle w:val="Zkladntext"/>
                    <w:ind w:left="102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Místo </w:t>
                  </w:r>
                  <w:r w:rsidR="00F242A2">
                    <w:rPr>
                      <w:rFonts w:ascii="Calibri" w:hAnsi="Calibri"/>
                    </w:rPr>
                    <w:t>trvalého</w:t>
                  </w:r>
                  <w:r w:rsidR="00F242A2">
                    <w:rPr>
                      <w:rFonts w:ascii="Calibri" w:hAnsi="Calibri"/>
                      <w:spacing w:val="29"/>
                    </w:rPr>
                    <w:t xml:space="preserve"> </w:t>
                  </w:r>
                  <w:r w:rsidR="00F242A2">
                    <w:rPr>
                      <w:rFonts w:ascii="Calibri" w:hAnsi="Calibri"/>
                    </w:rPr>
                    <w:t>pobytu:……………………………………………………………………………………………………………</w:t>
                  </w:r>
                </w:p>
                <w:p w:rsidR="007C2099" w:rsidRDefault="007C2099">
                  <w:pPr>
                    <w:pStyle w:val="Zkladntext"/>
                    <w:spacing w:before="12"/>
                    <w:rPr>
                      <w:rFonts w:ascii="Calibri"/>
                      <w:sz w:val="23"/>
                    </w:rPr>
                  </w:pPr>
                </w:p>
                <w:p w:rsidR="007C2099" w:rsidRDefault="00F242A2">
                  <w:pPr>
                    <w:pStyle w:val="Zkladntext"/>
                    <w:ind w:left="102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Období, ve kterém bude dítě individuálně</w:t>
                  </w:r>
                  <w:r>
                    <w:rPr>
                      <w:rFonts w:ascii="Calibri" w:hAnsi="Calibri"/>
                      <w:spacing w:val="-24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vzděláváno:……………………………………………………</w:t>
                  </w:r>
                  <w:proofErr w:type="gramStart"/>
                  <w:r>
                    <w:rPr>
                      <w:rFonts w:ascii="Calibri" w:hAnsi="Calibri"/>
                    </w:rPr>
                    <w:t>….....</w:t>
                  </w:r>
                  <w:proofErr w:type="gramEnd"/>
                </w:p>
                <w:p w:rsidR="007C2099" w:rsidRDefault="007C2099">
                  <w:pPr>
                    <w:pStyle w:val="Zkladntext"/>
                    <w:spacing w:before="12"/>
                    <w:rPr>
                      <w:rFonts w:ascii="Calibri"/>
                      <w:sz w:val="23"/>
                    </w:rPr>
                  </w:pPr>
                </w:p>
                <w:p w:rsidR="007C2099" w:rsidRDefault="00F242A2">
                  <w:pPr>
                    <w:pStyle w:val="Zkladntext"/>
                    <w:ind w:left="102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="Calibri" w:hAnsi="Calibri"/>
                    </w:rPr>
                    <w:t>..</w:t>
                  </w:r>
                </w:p>
              </w:txbxContent>
            </v:textbox>
            <w10:wrap type="topAndBottom" anchorx="page"/>
          </v:shape>
        </w:pict>
      </w:r>
    </w:p>
    <w:p w:rsidR="007C2099" w:rsidRDefault="007C2099">
      <w:pPr>
        <w:pStyle w:val="Zkladntext"/>
        <w:rPr>
          <w:rFonts w:ascii="Calibri"/>
          <w:sz w:val="20"/>
        </w:rPr>
      </w:pPr>
    </w:p>
    <w:p w:rsidR="007C2099" w:rsidRDefault="007C2099">
      <w:pPr>
        <w:pStyle w:val="Zkladntext"/>
        <w:spacing w:before="8"/>
        <w:rPr>
          <w:rFonts w:ascii="Calibri"/>
          <w:sz w:val="17"/>
        </w:rPr>
      </w:pPr>
      <w:r w:rsidRPr="007C2099">
        <w:pict>
          <v:shape id="_x0000_s1026" type="#_x0000_t202" style="position:absolute;margin-left:65.4pt;margin-top:13.05pt;width:460.65pt;height:103.1pt;z-index:-15727104;mso-wrap-distance-left:0;mso-wrap-distance-right:0;mso-position-horizontal-relative:page" filled="f" strokeweight=".58pt">
            <v:textbox inset="0,0,0,0">
              <w:txbxContent>
                <w:p w:rsidR="007C2099" w:rsidRDefault="00F242A2">
                  <w:pPr>
                    <w:pStyle w:val="Zkladntext"/>
                    <w:spacing w:before="5"/>
                    <w:ind w:left="102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Důvod pro individuální vzdělávání dítěte:</w:t>
                  </w:r>
                </w:p>
              </w:txbxContent>
            </v:textbox>
            <w10:wrap type="topAndBottom" anchorx="page"/>
          </v:shape>
        </w:pict>
      </w:r>
    </w:p>
    <w:p w:rsidR="007C2099" w:rsidRDefault="007C2099">
      <w:pPr>
        <w:pStyle w:val="Zkladntext"/>
        <w:rPr>
          <w:rFonts w:ascii="Calibri"/>
          <w:sz w:val="20"/>
        </w:rPr>
      </w:pPr>
    </w:p>
    <w:p w:rsidR="007C2099" w:rsidRDefault="007C2099">
      <w:pPr>
        <w:pStyle w:val="Zkladntext"/>
        <w:rPr>
          <w:rFonts w:ascii="Calibri"/>
          <w:sz w:val="20"/>
        </w:rPr>
      </w:pPr>
    </w:p>
    <w:p w:rsidR="007C2099" w:rsidRDefault="007C2099">
      <w:pPr>
        <w:pStyle w:val="Zkladntext"/>
        <w:rPr>
          <w:rFonts w:ascii="Calibri"/>
          <w:sz w:val="20"/>
        </w:rPr>
      </w:pPr>
    </w:p>
    <w:p w:rsidR="007C2099" w:rsidRDefault="007C2099">
      <w:pPr>
        <w:spacing w:line="231" w:lineRule="exact"/>
        <w:jc w:val="center"/>
        <w:rPr>
          <w:rFonts w:ascii="Cambria" w:hAnsi="Cambria"/>
          <w:sz w:val="20"/>
        </w:rPr>
        <w:sectPr w:rsidR="007C2099">
          <w:type w:val="continuous"/>
          <w:pgSz w:w="11930" w:h="16850"/>
          <w:pgMar w:top="1420" w:right="1220" w:bottom="0" w:left="1200" w:header="708" w:footer="708" w:gutter="0"/>
          <w:cols w:space="708"/>
        </w:sectPr>
      </w:pPr>
    </w:p>
    <w:p w:rsidR="007C2099" w:rsidRDefault="00F242A2">
      <w:pPr>
        <w:pStyle w:val="Heading1"/>
        <w:spacing w:before="76"/>
        <w:ind w:left="1393" w:right="1359"/>
      </w:pPr>
      <w:r>
        <w:rPr>
          <w:color w:val="070707"/>
        </w:rPr>
        <w:lastRenderedPageBreak/>
        <w:t>Individuální vzdělávání dítěte</w:t>
      </w:r>
    </w:p>
    <w:p w:rsidR="007C2099" w:rsidRDefault="007C2099">
      <w:pPr>
        <w:pStyle w:val="Zkladntext"/>
        <w:spacing w:before="7"/>
        <w:rPr>
          <w:b/>
          <w:sz w:val="23"/>
        </w:rPr>
      </w:pPr>
    </w:p>
    <w:p w:rsidR="007C2099" w:rsidRDefault="00F242A2">
      <w:pPr>
        <w:pStyle w:val="Zkladntext"/>
        <w:ind w:left="216" w:right="130"/>
        <w:jc w:val="both"/>
      </w:pPr>
      <w:r>
        <w:rPr>
          <w:b/>
        </w:rPr>
        <w:t xml:space="preserve">Od 1. 1. 2017 </w:t>
      </w:r>
      <w:r>
        <w:t xml:space="preserve">se zavádí </w:t>
      </w:r>
      <w:r>
        <w:rPr>
          <w:b/>
        </w:rPr>
        <w:t>povinné předškolní vzdělávání</w:t>
      </w:r>
      <w:r>
        <w:t xml:space="preserve">. Školský zákon říká, že od počátku školního roku, který následuje po dni, kdy dítě dosáhne pátého roku </w:t>
      </w:r>
      <w:r>
        <w:rPr>
          <w:spacing w:val="-3"/>
        </w:rPr>
        <w:t xml:space="preserve">věku, </w:t>
      </w:r>
      <w:r w:rsidR="00246B41">
        <w:t xml:space="preserve">do </w:t>
      </w:r>
      <w:r>
        <w:rPr>
          <w:spacing w:val="-3"/>
        </w:rPr>
        <w:t xml:space="preserve">zahájení </w:t>
      </w:r>
      <w:r>
        <w:t>povinné školní docházky dítěte, je předškolní vzdělávání</w:t>
      </w:r>
      <w:r>
        <w:rPr>
          <w:spacing w:val="-9"/>
        </w:rPr>
        <w:t xml:space="preserve"> </w:t>
      </w:r>
      <w:r>
        <w:t>povinné.</w:t>
      </w:r>
    </w:p>
    <w:p w:rsidR="007C2099" w:rsidRDefault="007C2099">
      <w:pPr>
        <w:pStyle w:val="Zkladntext"/>
        <w:spacing w:before="3"/>
        <w:rPr>
          <w:sz w:val="25"/>
        </w:rPr>
      </w:pPr>
    </w:p>
    <w:p w:rsidR="007C2099" w:rsidRDefault="00F242A2">
      <w:pPr>
        <w:pStyle w:val="Heading1"/>
        <w:ind w:left="2888"/>
        <w:jc w:val="both"/>
      </w:pPr>
      <w:r>
        <w:rPr>
          <w:color w:val="070707"/>
        </w:rPr>
        <w:t>Podmínky individuálního vzdělávání</w:t>
      </w:r>
    </w:p>
    <w:p w:rsidR="007C2099" w:rsidRDefault="00F242A2">
      <w:pPr>
        <w:pStyle w:val="Zkladntext"/>
        <w:spacing w:before="134"/>
        <w:ind w:left="216" w:right="134"/>
        <w:jc w:val="both"/>
      </w:pPr>
      <w:r>
        <w:t>Z</w:t>
      </w:r>
      <w:r>
        <w:t xml:space="preserve">ákonný zástupce dítěte, pro které je předškolní vzdělávání povinné, může pro </w:t>
      </w:r>
      <w:proofErr w:type="gramStart"/>
      <w:r>
        <w:t xml:space="preserve">dítě </w:t>
      </w:r>
      <w:r w:rsidR="00246B41">
        <w:t xml:space="preserve">                 v </w:t>
      </w:r>
      <w:r>
        <w:t>odůvodněných</w:t>
      </w:r>
      <w:proofErr w:type="gramEnd"/>
      <w:r>
        <w:t xml:space="preserve"> případech zvolit, že bude individuálně vzděláváno. Má-li být dítě individuálně vzděláváno převážnou část školního roku, je zákonný zástupce dítěte povinen toto</w:t>
      </w:r>
      <w:r>
        <w:t xml:space="preserve"> oznámení učinit nejpozději 3 měsíce před počátkem školního roku. V průběhu školního roku lze plnit povinnost individuálního předškolního vzdělávání nejdříve ode dne, kdy bylo oznámení o individuálním vzdělávání dítěte doručeno řediteli mateřské školy, kam</w:t>
      </w:r>
      <w:r>
        <w:t xml:space="preserve"> bylo dítě přijato k předškolnímu vzdělávání.</w:t>
      </w:r>
    </w:p>
    <w:p w:rsidR="007C2099" w:rsidRDefault="007C2099">
      <w:pPr>
        <w:pStyle w:val="Zkladntext"/>
        <w:rPr>
          <w:sz w:val="26"/>
        </w:rPr>
      </w:pPr>
    </w:p>
    <w:p w:rsidR="007C2099" w:rsidRDefault="007C2099">
      <w:pPr>
        <w:pStyle w:val="Zkladntext"/>
        <w:spacing w:before="11"/>
        <w:rPr>
          <w:sz w:val="23"/>
        </w:rPr>
      </w:pPr>
    </w:p>
    <w:p w:rsidR="007C2099" w:rsidRDefault="00F242A2">
      <w:pPr>
        <w:pStyle w:val="Heading1"/>
        <w:ind w:left="1394" w:right="1359"/>
      </w:pPr>
      <w:r>
        <w:t>Formy plnění povinného předškolního vzdělávání</w:t>
      </w:r>
    </w:p>
    <w:p w:rsidR="007C2099" w:rsidRDefault="007C2099">
      <w:pPr>
        <w:pStyle w:val="Zkladntext"/>
        <w:spacing w:before="7"/>
        <w:rPr>
          <w:b/>
          <w:sz w:val="23"/>
        </w:rPr>
      </w:pPr>
    </w:p>
    <w:p w:rsidR="007C2099" w:rsidRDefault="00F242A2">
      <w:pPr>
        <w:pStyle w:val="Odstavecseseznamem"/>
        <w:numPr>
          <w:ilvl w:val="0"/>
          <w:numId w:val="2"/>
        </w:numPr>
        <w:tabs>
          <w:tab w:val="left" w:pos="980"/>
        </w:tabs>
        <w:ind w:right="127" w:hanging="360"/>
        <w:jc w:val="both"/>
        <w:rPr>
          <w:sz w:val="24"/>
        </w:rPr>
      </w:pPr>
      <w:r>
        <w:tab/>
      </w:r>
      <w:r>
        <w:rPr>
          <w:sz w:val="24"/>
        </w:rPr>
        <w:t>Pravidelná denní docházka (školský zákon říká, že podmínky pro uvolňování dětí ze vzdělávání a omlouvání jejich neúčasti ve vzdělávání stanoví školní řád. Ředitel mateřské školy je oprávněn požadovat doložení důvodů nepřítomnosti dítěte; zákonný zástupce j</w:t>
      </w:r>
      <w:r>
        <w:rPr>
          <w:sz w:val="24"/>
        </w:rPr>
        <w:t>e povinen doložit důvody nepřítomnosti dítěte nejpozději do 3 dnů ode dne výzvy.)</w:t>
      </w:r>
    </w:p>
    <w:p w:rsidR="007C2099" w:rsidRDefault="00F242A2">
      <w:pPr>
        <w:pStyle w:val="Odstavecseseznamem"/>
        <w:numPr>
          <w:ilvl w:val="0"/>
          <w:numId w:val="2"/>
        </w:numPr>
        <w:tabs>
          <w:tab w:val="left" w:pos="937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Vzdělávání v přípravné třídě základní</w:t>
      </w:r>
      <w:r>
        <w:rPr>
          <w:spacing w:val="-3"/>
          <w:sz w:val="24"/>
        </w:rPr>
        <w:t xml:space="preserve"> </w:t>
      </w:r>
      <w:r>
        <w:rPr>
          <w:sz w:val="24"/>
        </w:rPr>
        <w:t>školy.</w:t>
      </w:r>
    </w:p>
    <w:p w:rsidR="007C2099" w:rsidRDefault="00F242A2">
      <w:pPr>
        <w:pStyle w:val="Odstavecseseznamem"/>
        <w:numPr>
          <w:ilvl w:val="0"/>
          <w:numId w:val="2"/>
        </w:numPr>
        <w:tabs>
          <w:tab w:val="left" w:pos="966"/>
        </w:tabs>
        <w:ind w:right="141" w:hanging="360"/>
        <w:jc w:val="both"/>
        <w:rPr>
          <w:sz w:val="24"/>
        </w:rPr>
      </w:pPr>
      <w:r>
        <w:rPr>
          <w:sz w:val="24"/>
        </w:rPr>
        <w:t>Individuální vzdělávání, které se uskutečňuje bez pravidelné denní docházky dítěte do mateřské</w:t>
      </w:r>
      <w:r>
        <w:rPr>
          <w:spacing w:val="-2"/>
          <w:sz w:val="24"/>
        </w:rPr>
        <w:t xml:space="preserve"> </w:t>
      </w:r>
      <w:r>
        <w:rPr>
          <w:sz w:val="24"/>
        </w:rPr>
        <w:t>školy.</w:t>
      </w:r>
    </w:p>
    <w:p w:rsidR="007C2099" w:rsidRDefault="00F242A2">
      <w:pPr>
        <w:pStyle w:val="Odstavecseseznamem"/>
        <w:numPr>
          <w:ilvl w:val="0"/>
          <w:numId w:val="2"/>
        </w:numPr>
        <w:tabs>
          <w:tab w:val="left" w:pos="958"/>
        </w:tabs>
        <w:ind w:right="132" w:hanging="360"/>
        <w:jc w:val="both"/>
        <w:rPr>
          <w:sz w:val="24"/>
        </w:rPr>
      </w:pPr>
      <w:r>
        <w:rPr>
          <w:sz w:val="24"/>
        </w:rPr>
        <w:t>Vzdělávání v zahraniční ško</w:t>
      </w:r>
      <w:r>
        <w:rPr>
          <w:sz w:val="24"/>
        </w:rPr>
        <w:t>le na území České republiky, ve které ministerstvo povolilo plnění povinné školní</w:t>
      </w:r>
      <w:r>
        <w:rPr>
          <w:spacing w:val="-1"/>
          <w:sz w:val="24"/>
        </w:rPr>
        <w:t xml:space="preserve"> </w:t>
      </w:r>
      <w:r>
        <w:rPr>
          <w:sz w:val="24"/>
        </w:rPr>
        <w:t>docházky.</w:t>
      </w:r>
    </w:p>
    <w:p w:rsidR="007C2099" w:rsidRDefault="007C2099">
      <w:pPr>
        <w:pStyle w:val="Zkladntext"/>
        <w:spacing w:before="3"/>
        <w:rPr>
          <w:sz w:val="25"/>
        </w:rPr>
      </w:pPr>
    </w:p>
    <w:p w:rsidR="007C2099" w:rsidRDefault="00F242A2">
      <w:pPr>
        <w:pStyle w:val="Heading1"/>
        <w:jc w:val="left"/>
      </w:pPr>
      <w:r>
        <w:t>Oznámení zákonného zástupce o individuálním vzdělávání dítěte musí obsahovat</w:t>
      </w:r>
    </w:p>
    <w:p w:rsidR="007C2099" w:rsidRDefault="00F242A2">
      <w:pPr>
        <w:pStyle w:val="Odstavecseseznamem"/>
        <w:numPr>
          <w:ilvl w:val="0"/>
          <w:numId w:val="1"/>
        </w:numPr>
        <w:tabs>
          <w:tab w:val="left" w:pos="486"/>
        </w:tabs>
        <w:spacing w:before="135"/>
        <w:ind w:right="140" w:firstLine="0"/>
        <w:rPr>
          <w:sz w:val="24"/>
        </w:rPr>
      </w:pPr>
      <w:r>
        <w:rPr>
          <w:sz w:val="24"/>
        </w:rPr>
        <w:t>jméno, popřípadě jména, a příjmení, rodné číslo a místo trvalého pobytu dítěte, v příp</w:t>
      </w:r>
      <w:r>
        <w:rPr>
          <w:sz w:val="24"/>
        </w:rPr>
        <w:t>adě cizince místo pobytu</w:t>
      </w:r>
      <w:r>
        <w:rPr>
          <w:spacing w:val="-3"/>
          <w:sz w:val="24"/>
        </w:rPr>
        <w:t xml:space="preserve"> </w:t>
      </w:r>
      <w:r>
        <w:rPr>
          <w:sz w:val="24"/>
        </w:rPr>
        <w:t>dítěte,</w:t>
      </w:r>
    </w:p>
    <w:p w:rsidR="007C2099" w:rsidRDefault="00F242A2">
      <w:pPr>
        <w:pStyle w:val="Odstavecseseznamem"/>
        <w:numPr>
          <w:ilvl w:val="0"/>
          <w:numId w:val="1"/>
        </w:numPr>
        <w:tabs>
          <w:tab w:val="left" w:pos="476"/>
        </w:tabs>
        <w:spacing w:before="144"/>
        <w:ind w:left="475" w:hanging="260"/>
        <w:rPr>
          <w:sz w:val="24"/>
        </w:rPr>
      </w:pPr>
      <w:r>
        <w:rPr>
          <w:sz w:val="24"/>
        </w:rPr>
        <w:t>uvedení období, ve kterém má být dítě individuálně</w:t>
      </w:r>
      <w:r>
        <w:rPr>
          <w:spacing w:val="-5"/>
          <w:sz w:val="24"/>
        </w:rPr>
        <w:t xml:space="preserve"> </w:t>
      </w:r>
      <w:r>
        <w:rPr>
          <w:sz w:val="24"/>
        </w:rPr>
        <w:t>vzděláváno,</w:t>
      </w:r>
    </w:p>
    <w:p w:rsidR="007C2099" w:rsidRDefault="00F242A2">
      <w:pPr>
        <w:pStyle w:val="Odstavecseseznamem"/>
        <w:numPr>
          <w:ilvl w:val="0"/>
          <w:numId w:val="1"/>
        </w:numPr>
        <w:tabs>
          <w:tab w:val="left" w:pos="462"/>
        </w:tabs>
        <w:spacing w:before="144"/>
        <w:ind w:left="461" w:hanging="246"/>
        <w:rPr>
          <w:sz w:val="24"/>
        </w:rPr>
      </w:pPr>
      <w:r>
        <w:rPr>
          <w:sz w:val="24"/>
        </w:rPr>
        <w:t>důvody pro individuální vzdělávání</w:t>
      </w:r>
      <w:r>
        <w:rPr>
          <w:spacing w:val="-10"/>
          <w:sz w:val="24"/>
        </w:rPr>
        <w:t xml:space="preserve"> </w:t>
      </w:r>
      <w:r>
        <w:rPr>
          <w:sz w:val="24"/>
        </w:rPr>
        <w:t>dítěte.</w:t>
      </w:r>
    </w:p>
    <w:p w:rsidR="007C2099" w:rsidRDefault="00F242A2">
      <w:pPr>
        <w:pStyle w:val="Zkladntext"/>
        <w:spacing w:before="144"/>
        <w:ind w:left="216" w:right="127"/>
        <w:jc w:val="both"/>
      </w:pPr>
      <w:r>
        <w:t xml:space="preserve">Ředitel mateřské školy doporučí zákonnému zástupci dítěte, které je individuálně vzděláváno, oblasti, v nichž má </w:t>
      </w:r>
      <w:r>
        <w:rPr>
          <w:spacing w:val="-4"/>
        </w:rPr>
        <w:t xml:space="preserve">být </w:t>
      </w:r>
      <w:r>
        <w:t>dítě vzděláváno. Tyto oblasti vychází z rámcového vzdělávacího programu pro předškolní vzdělávání. Mateřská škola ověří úroveň osvojování očekávaných výstupů v jednotlivých oblastech a případně doporučí zákonnému zástupci další postup při vzdělávání; způso</w:t>
      </w:r>
      <w:r>
        <w:t>b a termíny ověření, včetně náhradních termínů, stanoví školní řád tak, aby se ověření uskutečnilo v období od 3. do 4. měsíce od začátku školního roku. Zákonný zástupce dítěte, které je individuálně vzděláváno, je povinen zajistit účast dítěte u</w:t>
      </w:r>
      <w:r>
        <w:rPr>
          <w:spacing w:val="-15"/>
        </w:rPr>
        <w:t xml:space="preserve"> </w:t>
      </w:r>
      <w:r>
        <w:t>ověření.</w:t>
      </w:r>
    </w:p>
    <w:p w:rsidR="007C2099" w:rsidRDefault="00F242A2">
      <w:pPr>
        <w:pStyle w:val="Zkladntext"/>
        <w:spacing w:before="145"/>
        <w:ind w:left="216" w:right="135"/>
        <w:jc w:val="both"/>
      </w:pPr>
      <w:r>
        <w:t>Ředitel mateřské školy, kam bylo dítě přijato k předškolnímu vzdělávání, ukončí individuální vzdělávání dítěte, pokud zákonný zástupce dítěte nezajistil účast dítěte u ověření podle odstavce 3, a to ani v náhradním termínu.</w:t>
      </w:r>
    </w:p>
    <w:p w:rsidR="007C2099" w:rsidRDefault="00F242A2">
      <w:pPr>
        <w:pStyle w:val="Zkladntext"/>
        <w:spacing w:before="67"/>
        <w:ind w:left="216" w:right="157"/>
        <w:jc w:val="both"/>
      </w:pPr>
      <w:r>
        <w:t>Odvolání proti rozhodnutí ředite</w:t>
      </w:r>
      <w:r>
        <w:t>le mateřské školy o ukončení individuálního vzdělávání dítěte nemá odkladný účinek.</w:t>
      </w:r>
    </w:p>
    <w:p w:rsidR="007C2099" w:rsidRDefault="007C2099">
      <w:pPr>
        <w:jc w:val="both"/>
        <w:sectPr w:rsidR="007C2099">
          <w:pgSz w:w="11930" w:h="16850"/>
          <w:pgMar w:top="1240" w:right="1220" w:bottom="280" w:left="1200" w:header="708" w:footer="708" w:gutter="0"/>
          <w:cols w:space="708"/>
        </w:sectPr>
      </w:pPr>
    </w:p>
    <w:p w:rsidR="007C2099" w:rsidRDefault="00F242A2">
      <w:pPr>
        <w:pStyle w:val="Zkladntext"/>
        <w:spacing w:before="64"/>
        <w:ind w:left="216" w:right="155"/>
        <w:jc w:val="both"/>
      </w:pPr>
      <w:r>
        <w:lastRenderedPageBreak/>
        <w:t>Po ukončení individuálního vzdělávání dítěte podle odstavce 5 nelze dítě opětovně individuálně vzdělávat podle odstavce 1.</w:t>
      </w:r>
    </w:p>
    <w:p w:rsidR="007C2099" w:rsidRDefault="00F242A2">
      <w:pPr>
        <w:pStyle w:val="Zkladntext"/>
        <w:spacing w:before="144"/>
        <w:ind w:left="216" w:right="151"/>
        <w:jc w:val="both"/>
      </w:pPr>
      <w:r>
        <w:t>Výdaje spojené s individuálním vzdě</w:t>
      </w:r>
      <w:r>
        <w:t>láváním dítěte hradí zákonný zástupce dítěte, s výjimkou speciálních kompenzačních pomůcek podle § 16 odst. 2 písm. d) a výdajů na činnost mateřské školy, do níž bylo dítě přijato k předškolnímu vzdělávání.</w:t>
      </w:r>
    </w:p>
    <w:sectPr w:rsidR="007C2099" w:rsidSect="007C2099">
      <w:pgSz w:w="11930" w:h="16850"/>
      <w:pgMar w:top="1060" w:right="1220" w:bottom="280" w:left="12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D09AA"/>
    <w:multiLevelType w:val="hybridMultilevel"/>
    <w:tmpl w:val="F44CB004"/>
    <w:lvl w:ilvl="0" w:tplc="21761B58">
      <w:start w:val="1"/>
      <w:numFmt w:val="decimal"/>
      <w:lvlText w:val="%1."/>
      <w:lvlJc w:val="left"/>
      <w:pPr>
        <w:ind w:left="936" w:hanging="404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cs-CZ" w:eastAsia="en-US" w:bidi="ar-SA"/>
      </w:rPr>
    </w:lvl>
    <w:lvl w:ilvl="1" w:tplc="66D8E844">
      <w:numFmt w:val="bullet"/>
      <w:lvlText w:val="•"/>
      <w:lvlJc w:val="left"/>
      <w:pPr>
        <w:ind w:left="1796" w:hanging="404"/>
      </w:pPr>
      <w:rPr>
        <w:rFonts w:hint="default"/>
        <w:lang w:val="cs-CZ" w:eastAsia="en-US" w:bidi="ar-SA"/>
      </w:rPr>
    </w:lvl>
    <w:lvl w:ilvl="2" w:tplc="F9E43190">
      <w:numFmt w:val="bullet"/>
      <w:lvlText w:val="•"/>
      <w:lvlJc w:val="left"/>
      <w:pPr>
        <w:ind w:left="2652" w:hanging="404"/>
      </w:pPr>
      <w:rPr>
        <w:rFonts w:hint="default"/>
        <w:lang w:val="cs-CZ" w:eastAsia="en-US" w:bidi="ar-SA"/>
      </w:rPr>
    </w:lvl>
    <w:lvl w:ilvl="3" w:tplc="E4F4F47A">
      <w:numFmt w:val="bullet"/>
      <w:lvlText w:val="•"/>
      <w:lvlJc w:val="left"/>
      <w:pPr>
        <w:ind w:left="3508" w:hanging="404"/>
      </w:pPr>
      <w:rPr>
        <w:rFonts w:hint="default"/>
        <w:lang w:val="cs-CZ" w:eastAsia="en-US" w:bidi="ar-SA"/>
      </w:rPr>
    </w:lvl>
    <w:lvl w:ilvl="4" w:tplc="7618D8D8">
      <w:numFmt w:val="bullet"/>
      <w:lvlText w:val="•"/>
      <w:lvlJc w:val="left"/>
      <w:pPr>
        <w:ind w:left="4364" w:hanging="404"/>
      </w:pPr>
      <w:rPr>
        <w:rFonts w:hint="default"/>
        <w:lang w:val="cs-CZ" w:eastAsia="en-US" w:bidi="ar-SA"/>
      </w:rPr>
    </w:lvl>
    <w:lvl w:ilvl="5" w:tplc="8FFAD390">
      <w:numFmt w:val="bullet"/>
      <w:lvlText w:val="•"/>
      <w:lvlJc w:val="left"/>
      <w:pPr>
        <w:ind w:left="5220" w:hanging="404"/>
      </w:pPr>
      <w:rPr>
        <w:rFonts w:hint="default"/>
        <w:lang w:val="cs-CZ" w:eastAsia="en-US" w:bidi="ar-SA"/>
      </w:rPr>
    </w:lvl>
    <w:lvl w:ilvl="6" w:tplc="B1823EEA">
      <w:numFmt w:val="bullet"/>
      <w:lvlText w:val="•"/>
      <w:lvlJc w:val="left"/>
      <w:pPr>
        <w:ind w:left="6076" w:hanging="404"/>
      </w:pPr>
      <w:rPr>
        <w:rFonts w:hint="default"/>
        <w:lang w:val="cs-CZ" w:eastAsia="en-US" w:bidi="ar-SA"/>
      </w:rPr>
    </w:lvl>
    <w:lvl w:ilvl="7" w:tplc="2AA6A1B0">
      <w:numFmt w:val="bullet"/>
      <w:lvlText w:val="•"/>
      <w:lvlJc w:val="left"/>
      <w:pPr>
        <w:ind w:left="6932" w:hanging="404"/>
      </w:pPr>
      <w:rPr>
        <w:rFonts w:hint="default"/>
        <w:lang w:val="cs-CZ" w:eastAsia="en-US" w:bidi="ar-SA"/>
      </w:rPr>
    </w:lvl>
    <w:lvl w:ilvl="8" w:tplc="85E8A6E2">
      <w:numFmt w:val="bullet"/>
      <w:lvlText w:val="•"/>
      <w:lvlJc w:val="left"/>
      <w:pPr>
        <w:ind w:left="7788" w:hanging="404"/>
      </w:pPr>
      <w:rPr>
        <w:rFonts w:hint="default"/>
        <w:lang w:val="cs-CZ" w:eastAsia="en-US" w:bidi="ar-SA"/>
      </w:rPr>
    </w:lvl>
  </w:abstractNum>
  <w:abstractNum w:abstractNumId="1">
    <w:nsid w:val="73AA06B1"/>
    <w:multiLevelType w:val="hybridMultilevel"/>
    <w:tmpl w:val="BF5A9174"/>
    <w:lvl w:ilvl="0" w:tplc="88524208">
      <w:start w:val="1"/>
      <w:numFmt w:val="lowerLetter"/>
      <w:lvlText w:val="%1)"/>
      <w:lvlJc w:val="left"/>
      <w:pPr>
        <w:ind w:left="216" w:hanging="26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1" w:tplc="84B47F3A">
      <w:numFmt w:val="bullet"/>
      <w:lvlText w:val="•"/>
      <w:lvlJc w:val="left"/>
      <w:pPr>
        <w:ind w:left="1148" w:hanging="269"/>
      </w:pPr>
      <w:rPr>
        <w:rFonts w:hint="default"/>
        <w:lang w:val="cs-CZ" w:eastAsia="en-US" w:bidi="ar-SA"/>
      </w:rPr>
    </w:lvl>
    <w:lvl w:ilvl="2" w:tplc="704EFA6A">
      <w:numFmt w:val="bullet"/>
      <w:lvlText w:val="•"/>
      <w:lvlJc w:val="left"/>
      <w:pPr>
        <w:ind w:left="2076" w:hanging="269"/>
      </w:pPr>
      <w:rPr>
        <w:rFonts w:hint="default"/>
        <w:lang w:val="cs-CZ" w:eastAsia="en-US" w:bidi="ar-SA"/>
      </w:rPr>
    </w:lvl>
    <w:lvl w:ilvl="3" w:tplc="44E8CCA4">
      <w:numFmt w:val="bullet"/>
      <w:lvlText w:val="•"/>
      <w:lvlJc w:val="left"/>
      <w:pPr>
        <w:ind w:left="3004" w:hanging="269"/>
      </w:pPr>
      <w:rPr>
        <w:rFonts w:hint="default"/>
        <w:lang w:val="cs-CZ" w:eastAsia="en-US" w:bidi="ar-SA"/>
      </w:rPr>
    </w:lvl>
    <w:lvl w:ilvl="4" w:tplc="4F70D49A">
      <w:numFmt w:val="bullet"/>
      <w:lvlText w:val="•"/>
      <w:lvlJc w:val="left"/>
      <w:pPr>
        <w:ind w:left="3932" w:hanging="269"/>
      </w:pPr>
      <w:rPr>
        <w:rFonts w:hint="default"/>
        <w:lang w:val="cs-CZ" w:eastAsia="en-US" w:bidi="ar-SA"/>
      </w:rPr>
    </w:lvl>
    <w:lvl w:ilvl="5" w:tplc="CD166BDA">
      <w:numFmt w:val="bullet"/>
      <w:lvlText w:val="•"/>
      <w:lvlJc w:val="left"/>
      <w:pPr>
        <w:ind w:left="4860" w:hanging="269"/>
      </w:pPr>
      <w:rPr>
        <w:rFonts w:hint="default"/>
        <w:lang w:val="cs-CZ" w:eastAsia="en-US" w:bidi="ar-SA"/>
      </w:rPr>
    </w:lvl>
    <w:lvl w:ilvl="6" w:tplc="10308630">
      <w:numFmt w:val="bullet"/>
      <w:lvlText w:val="•"/>
      <w:lvlJc w:val="left"/>
      <w:pPr>
        <w:ind w:left="5788" w:hanging="269"/>
      </w:pPr>
      <w:rPr>
        <w:rFonts w:hint="default"/>
        <w:lang w:val="cs-CZ" w:eastAsia="en-US" w:bidi="ar-SA"/>
      </w:rPr>
    </w:lvl>
    <w:lvl w:ilvl="7" w:tplc="5DB09084">
      <w:numFmt w:val="bullet"/>
      <w:lvlText w:val="•"/>
      <w:lvlJc w:val="left"/>
      <w:pPr>
        <w:ind w:left="6716" w:hanging="269"/>
      </w:pPr>
      <w:rPr>
        <w:rFonts w:hint="default"/>
        <w:lang w:val="cs-CZ" w:eastAsia="en-US" w:bidi="ar-SA"/>
      </w:rPr>
    </w:lvl>
    <w:lvl w:ilvl="8" w:tplc="8C0A040C">
      <w:numFmt w:val="bullet"/>
      <w:lvlText w:val="•"/>
      <w:lvlJc w:val="left"/>
      <w:pPr>
        <w:ind w:left="7644" w:hanging="269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C2099"/>
    <w:rsid w:val="00246B41"/>
    <w:rsid w:val="007C2099"/>
    <w:rsid w:val="00F24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7C2099"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20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7C2099"/>
    <w:rPr>
      <w:sz w:val="24"/>
      <w:szCs w:val="24"/>
    </w:rPr>
  </w:style>
  <w:style w:type="paragraph" w:customStyle="1" w:styleId="Heading1">
    <w:name w:val="Heading 1"/>
    <w:basedOn w:val="Normln"/>
    <w:uiPriority w:val="1"/>
    <w:qFormat/>
    <w:rsid w:val="007C2099"/>
    <w:pPr>
      <w:ind w:left="626"/>
      <w:jc w:val="center"/>
      <w:outlineLvl w:val="1"/>
    </w:pPr>
    <w:rPr>
      <w:b/>
      <w:bCs/>
      <w:sz w:val="24"/>
      <w:szCs w:val="24"/>
    </w:rPr>
  </w:style>
  <w:style w:type="paragraph" w:styleId="Nzev">
    <w:name w:val="Title"/>
    <w:basedOn w:val="Normln"/>
    <w:uiPriority w:val="1"/>
    <w:qFormat/>
    <w:rsid w:val="007C2099"/>
    <w:pPr>
      <w:spacing w:before="2" w:line="339" w:lineRule="exact"/>
      <w:ind w:left="102"/>
    </w:pPr>
    <w:rPr>
      <w:rFonts w:ascii="Calibri" w:eastAsia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  <w:rsid w:val="007C2099"/>
    <w:pPr>
      <w:ind w:left="936" w:hanging="360"/>
      <w:jc w:val="both"/>
    </w:pPr>
  </w:style>
  <w:style w:type="paragraph" w:customStyle="1" w:styleId="TableParagraph">
    <w:name w:val="Table Paragraph"/>
    <w:basedOn w:val="Normln"/>
    <w:uiPriority w:val="1"/>
    <w:qFormat/>
    <w:rsid w:val="007C2099"/>
  </w:style>
  <w:style w:type="paragraph" w:styleId="Textbubliny">
    <w:name w:val="Balloon Text"/>
    <w:basedOn w:val="Normln"/>
    <w:link w:val="TextbublinyChar"/>
    <w:uiPriority w:val="99"/>
    <w:semiHidden/>
    <w:unhideWhenUsed/>
    <w:rsid w:val="00246B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6B41"/>
    <w:rPr>
      <w:rFonts w:ascii="Tahoma" w:eastAsia="Times New Roman" w:hAnsi="Tahoma" w:cs="Tahoma"/>
      <w:sz w:val="16"/>
      <w:szCs w:val="16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499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Martina</cp:lastModifiedBy>
  <cp:revision>2</cp:revision>
  <dcterms:created xsi:type="dcterms:W3CDTF">2020-03-23T10:26:00Z</dcterms:created>
  <dcterms:modified xsi:type="dcterms:W3CDTF">2020-03-23T10:40:00Z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2020-03-23T00:00:00Z</vt:filetime>
  </property>
</Properties>
</file>